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AF47" w14:textId="77777777"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14:paraId="68DDD4B2" w14:textId="77777777" w:rsidTr="009573BE">
        <w:trPr>
          <w:trHeight w:val="432"/>
        </w:trPr>
        <w:tc>
          <w:tcPr>
            <w:tcW w:w="10368" w:type="dxa"/>
            <w:shd w:val="clear" w:color="auto" w:fill="000080"/>
          </w:tcPr>
          <w:p w14:paraId="1AAFE480" w14:textId="6F273956"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6E4FC8">
              <w:rPr>
                <w:b/>
                <w:sz w:val="24"/>
                <w:szCs w:val="24"/>
                <w:highlight w:val="lightGray"/>
                <w:u w:val="single"/>
              </w:rPr>
              <w:fldChar w:fldCharType="begin">
                <w:ffData>
                  <w:name w:val="Text33"/>
                  <w:enabled/>
                  <w:calcOnExit w:val="0"/>
                  <w:textInput/>
                </w:ffData>
              </w:fldChar>
            </w:r>
            <w:r w:rsidRPr="006E4FC8">
              <w:rPr>
                <w:b/>
                <w:sz w:val="24"/>
                <w:szCs w:val="24"/>
                <w:highlight w:val="lightGray"/>
                <w:u w:val="single"/>
              </w:rPr>
              <w:instrText xml:space="preserve"> FORMTEXT </w:instrText>
            </w:r>
            <w:r w:rsidRPr="006E4FC8">
              <w:rPr>
                <w:b/>
                <w:sz w:val="24"/>
                <w:szCs w:val="24"/>
                <w:highlight w:val="lightGray"/>
                <w:u w:val="single"/>
              </w:rPr>
            </w:r>
            <w:r w:rsidRPr="006E4FC8">
              <w:rPr>
                <w:b/>
                <w:sz w:val="24"/>
                <w:szCs w:val="24"/>
                <w:highlight w:val="lightGray"/>
                <w:u w:val="single"/>
              </w:rPr>
              <w:fldChar w:fldCharType="separate"/>
            </w:r>
            <w:bookmarkStart w:id="3" w:name="_GoBack"/>
            <w:r w:rsidRPr="006E4FC8">
              <w:rPr>
                <w:b/>
                <w:noProof/>
                <w:sz w:val="24"/>
                <w:szCs w:val="24"/>
                <w:highlight w:val="lightGray"/>
                <w:u w:val="single"/>
              </w:rPr>
              <w:t> </w:t>
            </w:r>
            <w:r w:rsidRPr="006E4FC8">
              <w:rPr>
                <w:b/>
                <w:noProof/>
                <w:sz w:val="24"/>
                <w:szCs w:val="24"/>
                <w:highlight w:val="lightGray"/>
                <w:u w:val="single"/>
              </w:rPr>
              <w:t> </w:t>
            </w:r>
            <w:r w:rsidRPr="006E4FC8">
              <w:rPr>
                <w:b/>
                <w:noProof/>
                <w:sz w:val="24"/>
                <w:szCs w:val="24"/>
                <w:highlight w:val="lightGray"/>
                <w:u w:val="single"/>
              </w:rPr>
              <w:t> </w:t>
            </w:r>
            <w:r w:rsidRPr="006E4FC8">
              <w:rPr>
                <w:b/>
                <w:noProof/>
                <w:sz w:val="24"/>
                <w:szCs w:val="24"/>
                <w:highlight w:val="lightGray"/>
                <w:u w:val="single"/>
              </w:rPr>
              <w:t> </w:t>
            </w:r>
            <w:r w:rsidRPr="006E4FC8">
              <w:rPr>
                <w:b/>
                <w:noProof/>
                <w:sz w:val="24"/>
                <w:szCs w:val="24"/>
                <w:highlight w:val="lightGray"/>
                <w:u w:val="single"/>
              </w:rPr>
              <w:t> </w:t>
            </w:r>
            <w:bookmarkEnd w:id="3"/>
            <w:r w:rsidRPr="006E4FC8">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r w:rsidR="009752CB">
              <w:rPr>
                <w:b/>
                <w:sz w:val="24"/>
                <w:szCs w:val="24"/>
              </w:rPr>
              <w:t xml:space="preserve"> (Runtime-Restricted Use)</w:t>
            </w:r>
          </w:p>
        </w:tc>
      </w:tr>
      <w:tr w:rsidR="009573BE" w:rsidRPr="009573BE" w14:paraId="15F38C9F" w14:textId="77777777" w:rsidTr="009573BE">
        <w:tblPrEx>
          <w:tblCellMar>
            <w:left w:w="115" w:type="dxa"/>
            <w:right w:w="115" w:type="dxa"/>
          </w:tblCellMar>
        </w:tblPrEx>
        <w:tc>
          <w:tcPr>
            <w:tcW w:w="10368" w:type="dxa"/>
          </w:tcPr>
          <w:p w14:paraId="21359479" w14:textId="77777777" w:rsidR="009573BE" w:rsidRPr="009573BE" w:rsidRDefault="009573BE" w:rsidP="009573BE">
            <w:pPr>
              <w:rPr>
                <w:b/>
                <w:sz w:val="24"/>
                <w:szCs w:val="24"/>
              </w:rPr>
            </w:pPr>
          </w:p>
          <w:p w14:paraId="1F8D9756" w14:textId="77777777"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14:paraId="61F42D17" w14:textId="77777777" w:rsidTr="009573BE">
        <w:tc>
          <w:tcPr>
            <w:tcW w:w="10368" w:type="dxa"/>
          </w:tcPr>
          <w:p w14:paraId="3B666317" w14:textId="77777777" w:rsidR="009573BE" w:rsidRPr="009573BE" w:rsidRDefault="009573BE" w:rsidP="009573BE">
            <w:pPr>
              <w:rPr>
                <w:b/>
                <w:sz w:val="24"/>
                <w:szCs w:val="24"/>
              </w:rPr>
            </w:pPr>
          </w:p>
        </w:tc>
      </w:tr>
      <w:tr w:rsidR="009573BE" w:rsidRPr="009573BE" w14:paraId="1D633363" w14:textId="77777777" w:rsidTr="009573BE">
        <w:tblPrEx>
          <w:tblCellMar>
            <w:left w:w="115" w:type="dxa"/>
            <w:right w:w="115" w:type="dxa"/>
          </w:tblCellMar>
        </w:tblPrEx>
        <w:tc>
          <w:tcPr>
            <w:tcW w:w="10368" w:type="dxa"/>
            <w:shd w:val="clear" w:color="auto" w:fill="000080"/>
            <w:vAlign w:val="center"/>
          </w:tcPr>
          <w:p w14:paraId="6F72ACFC" w14:textId="77777777" w:rsidR="009573BE" w:rsidRPr="009573BE" w:rsidRDefault="009573BE" w:rsidP="009573BE">
            <w:pPr>
              <w:rPr>
                <w:b/>
              </w:rPr>
            </w:pPr>
            <w:r w:rsidRPr="009573BE">
              <w:rPr>
                <w:b/>
              </w:rPr>
              <w:t>END-USER LICENSE AGREEMENT</w:t>
            </w:r>
          </w:p>
        </w:tc>
      </w:tr>
    </w:tbl>
    <w:p w14:paraId="01B72FEA" w14:textId="77777777"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14:paraId="6BB5DA67"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14:paraId="3A889CAE"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14:paraId="25EF81F9" w14:textId="77777777"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14:paraId="705A0139" w14:textId="77777777"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14:paraId="47EDEAC2" w14:textId="77777777"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14:paraId="0D53E27B" w14:textId="77777777"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14:paraId="66243F87" w14:textId="77777777"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14:paraId="17A61CC0" w14:textId="77777777"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14:paraId="5AA9AB25"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14:paraId="3A1789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14:paraId="3403C6C7" w14:textId="77777777"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14:paraId="0FED85C1" w14:textId="77777777"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14:paraId="2630FF34" w14:textId="77777777"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14:paraId="40BB294F" w14:textId="77777777"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14:paraId="672C971C"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4ADFE17"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14:paraId="11F987EF"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14:paraId="2CE08B8E" w14:textId="77777777"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14:paraId="3D56951C" w14:textId="77777777"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14:paraId="3DA33ACC" w14:textId="77777777"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A1385F7"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14:paraId="1A07371D" w14:textId="77777777"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14:paraId="21DA19F8"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14:paraId="47230F0B"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14:paraId="2704EB92"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14:paraId="02CDF9F6"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14:paraId="32FB1581" w14:textId="77777777"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14:paraId="6574C61D" w14:textId="77777777"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14:paraId="4BE1259E"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14:paraId="176D0B7F" w14:textId="77777777"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14:paraId="4D5ECC98"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14:paraId="48DBCBAB" w14:textId="77777777"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14:paraId="332140E7" w14:textId="77777777"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14:paraId="1DC3B955" w14:textId="77777777"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14:paraId="78A9BC6E"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22AEBDE6" w14:textId="77777777"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4B7F6CD"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14:paraId="4083CC92" w14:textId="77777777"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14:paraId="1B4BDC6D" w14:textId="77777777"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14:paraId="4853FDD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3DFC71" w14:textId="77777777"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14:paraId="3A0A6500" w14:textId="77777777"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14:paraId="3BD184B2" w14:textId="77777777"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14:paraId="6FDC7661" w14:textId="77777777"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14:paraId="77B65FA5" w14:textId="77777777"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14:paraId="2A803940" w14:textId="77777777"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14:paraId="14210CE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14:paraId="52F93D7B"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14:paraId="3EB874AC"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14:paraId="4560ADEB" w14:textId="77777777"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14:paraId="28FCFC7F" w14:textId="77777777"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14:paraId="0C6F4BBD"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14:paraId="24B93C99" w14:textId="77777777"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14:paraId="71567021" w14:textId="77777777"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14:paraId="1C1884D2" w14:textId="77777777" w:rsidR="00F85219" w:rsidRPr="009573BE" w:rsidRDefault="00C37FF1" w:rsidP="009573BE">
      <w:pPr>
        <w:pStyle w:val="Bullet3"/>
        <w:widowControl w:val="0"/>
        <w:rPr>
          <w:rFonts w:eastAsia="SimSun"/>
          <w:sz w:val="20"/>
          <w:szCs w:val="20"/>
        </w:rPr>
      </w:pPr>
      <w:r w:rsidRPr="009573BE">
        <w:rPr>
          <w:rFonts w:eastAsia="SimSun"/>
          <w:sz w:val="20"/>
          <w:szCs w:val="20"/>
        </w:rPr>
        <w:t>ADOMD.NET</w:t>
      </w:r>
    </w:p>
    <w:p w14:paraId="73AC363E" w14:textId="77777777" w:rsidR="00F85219" w:rsidRPr="009573BE" w:rsidRDefault="00C37FF1" w:rsidP="009573BE">
      <w:pPr>
        <w:pStyle w:val="Bullet3"/>
        <w:widowControl w:val="0"/>
        <w:rPr>
          <w:rFonts w:eastAsia="SimSun"/>
          <w:sz w:val="20"/>
          <w:szCs w:val="20"/>
        </w:rPr>
      </w:pPr>
      <w:r w:rsidRPr="009573BE">
        <w:rPr>
          <w:rFonts w:eastAsia="SimSun"/>
          <w:sz w:val="20"/>
          <w:szCs w:val="20"/>
        </w:rPr>
        <w:t>MSXML</w:t>
      </w:r>
    </w:p>
    <w:p w14:paraId="30A9CD14" w14:textId="77777777" w:rsidR="00F85219" w:rsidRPr="009573BE" w:rsidRDefault="00C37FF1" w:rsidP="009573BE">
      <w:pPr>
        <w:pStyle w:val="Bullet3"/>
        <w:widowControl w:val="0"/>
        <w:rPr>
          <w:rFonts w:eastAsia="SimSun"/>
          <w:sz w:val="20"/>
          <w:szCs w:val="20"/>
        </w:rPr>
      </w:pPr>
      <w:r w:rsidRPr="009573BE">
        <w:rPr>
          <w:rFonts w:eastAsia="SimSun"/>
          <w:sz w:val="20"/>
          <w:szCs w:val="20"/>
        </w:rPr>
        <w:t>SQLXML</w:t>
      </w:r>
    </w:p>
    <w:p w14:paraId="7D2D491C" w14:textId="77777777"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14:paraId="4D5AB700" w14:textId="77777777"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14:paraId="2C2B5058" w14:textId="77777777" w:rsidR="00F85219" w:rsidRPr="009573BE" w:rsidRDefault="00C37FF1" w:rsidP="009573BE">
      <w:pPr>
        <w:pStyle w:val="Bullet3"/>
        <w:widowControl w:val="0"/>
        <w:rPr>
          <w:rFonts w:eastAsia="SimSun"/>
          <w:sz w:val="20"/>
          <w:szCs w:val="20"/>
        </w:rPr>
      </w:pPr>
      <w:r w:rsidRPr="009573BE">
        <w:rPr>
          <w:rFonts w:eastAsia="SimSun"/>
          <w:sz w:val="20"/>
          <w:szCs w:val="20"/>
        </w:rPr>
        <w:t>UDDI</w:t>
      </w:r>
    </w:p>
    <w:p w14:paraId="14B6158A"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14:paraId="2865133F"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14:paraId="48A00FA2"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14:paraId="3F849916" w14:textId="77777777"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CF1B5A9"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14:paraId="3FD2F7F9" w14:textId="77777777"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14:paraId="5422F98F" w14:textId="42805160" w:rsidR="009752CB" w:rsidRPr="009752CB" w:rsidRDefault="009752CB" w:rsidP="009752CB">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sidRPr="009752CB">
        <w:rPr>
          <w:rFonts w:eastAsia="Times New Roman"/>
          <w:b w:val="0"/>
          <w:sz w:val="20"/>
          <w:szCs w:val="20"/>
        </w:rPr>
        <w:t>The software is “Runtime-Restricted Use” software; as such, it may only be used in conjunction with the integrated software turnkey application delivered by or on behalf of the licensor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14:paraId="1B7FF4A9" w14:textId="77777777"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14:paraId="16D9ABC6" w14:textId="77777777"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14:paraId="379F7D22" w14:textId="77777777"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14:paraId="7C904FA6"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14:paraId="474C8C64" w14:textId="77777777"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14:paraId="5EB2A02F" w14:textId="77777777"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14:paraId="05B80C56" w14:textId="77777777"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14:paraId="00BDE9E1" w14:textId="77777777"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14:paraId="10C21DC7"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FD2840" w14:textId="77777777"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14:paraId="67FDCCC4" w14:textId="77777777"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14:paraId="0EA57587"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14:paraId="7C9A8791"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14:paraId="4F4FC979"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14:paraId="42F11447" w14:textId="77777777"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14:paraId="35A3C228"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14:paraId="665C549E"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14:paraId="7F27144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14:paraId="1942C530"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14:paraId="3193759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14:paraId="0113E433" w14:textId="77777777"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14:paraId="73263C09"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14:paraId="1CDA185D"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14:paraId="75E566CC"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14:paraId="7CA59718" w14:textId="77777777"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14:paraId="77A25EA3" w14:textId="77777777"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14:paraId="2B159B36" w14:textId="77777777"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14:paraId="76F0342A" w14:textId="77777777"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14:paraId="780E2F62"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14:paraId="533CB3D1" w14:textId="77777777"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14:paraId="5ACB4472" w14:textId="77777777"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430DBC5B" w14:textId="77777777"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14:paraId="00FFBAF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14:paraId="6DB44947"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386C27CC"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83F9DFE"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B9CEDCB" w14:textId="77777777"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14:paraId="3E5B5A64" w14:textId="77777777"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14:paraId="51A77968" w14:textId="77777777"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14:paraId="20E964C6" w14:textId="77777777"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14:paraId="34CBB92D" w14:textId="77777777"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14:paraId="068BC480" w14:textId="77777777"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14:paraId="3AFE0B1D" w14:textId="77777777"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14:paraId="3EFD1C3F"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14:paraId="0F316605"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14:paraId="75238C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14:paraId="6FC1D94B"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14:paraId="7ABA002A"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CA53714"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793EE2CA" w14:textId="77777777"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7C8F4821" w14:textId="77777777"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14:paraId="1FCF17CC" w14:textId="77777777"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14:paraId="66D09FAF" w14:textId="77777777"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6C8AEDB7"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14:paraId="28CE69F6"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14:paraId="11C3CC2D"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14:paraId="1F7C8A9B" w14:textId="77777777"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14:paraId="07DE0EE4" w14:textId="77777777"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14:paraId="6CEDE53E" w14:textId="77777777"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78C64" w14:textId="77777777" w:rsidR="008228FA" w:rsidRDefault="008228FA">
      <w:pPr>
        <w:rPr>
          <w:rFonts w:cs="Times New Roman"/>
        </w:rPr>
      </w:pPr>
      <w:r>
        <w:rPr>
          <w:rFonts w:cs="Times New Roman"/>
        </w:rPr>
        <w:separator/>
      </w:r>
    </w:p>
  </w:endnote>
  <w:endnote w:type="continuationSeparator" w:id="0">
    <w:p w14:paraId="397BCF2D" w14:textId="77777777" w:rsidR="008228FA" w:rsidRDefault="008228F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E3950" w14:textId="77777777" w:rsidR="009573BE" w:rsidRPr="009573BE" w:rsidRDefault="009573BE"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E4FC8">
      <w:rPr>
        <w:noProof/>
      </w:rPr>
      <w:t>2</w:t>
    </w:r>
    <w:r>
      <w:fldChar w:fldCharType="end"/>
    </w:r>
    <w:r>
      <w:t xml:space="preserve"> of </w:t>
    </w:r>
    <w:r w:rsidR="006E4FC8">
      <w:fldChar w:fldCharType="begin"/>
    </w:r>
    <w:r w:rsidR="006E4FC8">
      <w:instrText xml:space="preserve"> NUMPAGES   \* MERGEFORMAT </w:instrText>
    </w:r>
    <w:r w:rsidR="006E4FC8">
      <w:fldChar w:fldCharType="separate"/>
    </w:r>
    <w:r w:rsidR="006E4FC8">
      <w:rPr>
        <w:noProof/>
      </w:rPr>
      <w:t>2</w:t>
    </w:r>
    <w:r w:rsidR="006E4FC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FD02B" w14:textId="77777777" w:rsidR="008228FA" w:rsidRDefault="008228FA">
      <w:pPr>
        <w:rPr>
          <w:rFonts w:cs="Times New Roman"/>
        </w:rPr>
      </w:pPr>
      <w:r>
        <w:rPr>
          <w:rFonts w:cs="Times New Roman"/>
        </w:rPr>
        <w:separator/>
      </w:r>
    </w:p>
  </w:footnote>
  <w:footnote w:type="continuationSeparator" w:id="0">
    <w:p w14:paraId="06A454F9" w14:textId="77777777" w:rsidR="008228FA" w:rsidRDefault="008228FA">
      <w:pPr>
        <w:rPr>
          <w:rFonts w:cs="Times New Roman"/>
        </w:rPr>
      </w:pPr>
      <w:r>
        <w:rPr>
          <w:rFonts w:cs="Times New Roman"/>
        </w:rPr>
        <w:continuationSeparator/>
      </w:r>
    </w:p>
  </w:footnote>
  <w:footnote w:id="1">
    <w:p w14:paraId="53EAB5FA" w14:textId="77777777"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14:paraId="6E541614" w14:textId="77777777"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tThA7Shf+XK4vdVNVLUQvSTMQb1alqmtLnAEnrDgxLJKDCi7bG5giH1UMx9F3Na/lVZ8FREQE2fMcMI5vDQ7Q==" w:salt="XxxSskRs1NP5AUB6Fqujp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51350"/>
    <w:rsid w:val="005A22F2"/>
    <w:rsid w:val="006E4FC8"/>
    <w:rsid w:val="00755FAB"/>
    <w:rsid w:val="007F2030"/>
    <w:rsid w:val="008228FA"/>
    <w:rsid w:val="00944482"/>
    <w:rsid w:val="009573BE"/>
    <w:rsid w:val="009752CB"/>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81F7B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9B8C019-F80F-4A9F-8A88-B140D94B1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63AA338C-C3DF-4ED3-853F-330383AF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2013-02-20T19:36:00Z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